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ACT 2026 FÖR SVENSKA FÖRETAG: VAD DU BEHÖVER GÖRA NU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Act 2026 för svenska företag: vad du behöver göra nu".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Act 2026 för svenska företag: vad du behöver göra nu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