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BYGGFÖRETAG – KALKYL, PROJEKTLEDNING OCH DOKUMENTATION</w:t>
      </w:r>
    </w:p>
    <w:p>
      <w:pPr>
        <w:jc w:val="center"/>
      </w:pPr>
      <w:r>
        <w:rPr>
          <w:color w:val="52627A"/>
          <w:sz w:val="20"/>
        </w:rPr>
        <w:t>Rapport- och uppföljningsmall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byggföretag – kalkyl, projektledning och dokumentation".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Skapa ett återkommande rapportformat för ledning, styrgrupp eller ansvariga chefer.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Sammanfattning för beslut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Period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Viktigaste förändring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som behövs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Initiativ och nytta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Initiativ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Effekt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Risker och hinder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Risk/hinder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Påverkan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Mätetal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Mått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Utgångsläge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byggföretag – kalkyl, projektledning och dokumentation</dc:title>
  <dc:subject>Rapportmall/exempel för ledningsgrupp eller styrelse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