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RÄTTSLIG GRUND: VAD BÖR FÖRETAG FÖRSTÅ?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rättslig grund: vad bör företag förstå?".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rättslig grund: vad bör företag förstå?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