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AI PÅ JOBBET: SÅ KOMMER DU IGÅNG SOM NYBÖRJARE</w:t>
      </w:r>
    </w:p>
    <w:p>
      <w:pPr>
        <w:jc w:val="center"/>
      </w:pPr>
      <w:r>
        <w:rPr>
          <w:color w:val="52627A"/>
          <w:sz w:val="20"/>
        </w:rPr>
        <w:t>Register- och inventeringsmall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"AI på jobbet: så kommer du igång som nybörjare".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Samla AI-verktyg, användningsfall, ägare, data och risk på ett sätt som går att följa upp.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Registerrad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1766"/>
        <w:gridCol w:w="1766"/>
        <w:gridCol w:w="1766"/>
        <w:gridCol w:w="1766"/>
        <w:gridCol w:w="1766"/>
        <w:gridCol w:w="1766"/>
      </w:tblGrid>
      <w:tr>
        <w:trPr>
          <w:cantSplit/>
          <w:tblHeader w:val="true"/>
        </w:trPr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Verktyg/use case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Syfte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Datatyp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Risknivå</w:t>
            </w:r>
          </w:p>
        </w:tc>
        <w:tc>
          <w:tcPr>
            <w:tcW w:type="dxa" w:w="176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176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Kontrollfrågor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Uppdateringslogg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Datum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Ändring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Gjort av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Nästa kontroll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 på jobbet: så kommer du igång som nybörjare</dc:title>
  <dc:subject>Exempelregister i Excel/Sheets + ifylld exempelrad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