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HUR DU LANSERAR AI-RIKTLINJER INTERNT UTAN MOTSTÅND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"Hur du lanserar AI-riktlinjer internt utan motstånd".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Hur du lanserar AI-riktlinjer internt utan motstånd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