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PERSONUPPGIFTSBITRÄDESAVTAL MED AI-LEVERANTÖRER – VAD SKA FINNAS MED?</w:t>
      </w:r>
    </w:p>
    <w:p>
      <w:pPr>
        <w:jc w:val="center"/>
      </w:pPr>
      <w:r>
        <w:rPr>
          <w:color w:val="52627A"/>
          <w:sz w:val="20"/>
        </w:rPr>
        <w:t>Risk- och kontrollmall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"Personuppgiftsbiträdesavtal med AI-leverantörer – vad ska finnas med?".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organisationen att dokumentera risk, datatyp, ägare, åtgärder och uppföljning på ett spårbart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Snabb 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Riskklassning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Sannolikhet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Konsekvens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Motivering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Data- och behörighetskontroll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Tillåten användning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Begränsning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 miljö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Åtgärdsplan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5.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kontrollerades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 risknivå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Personuppgiftsbiträdesavtal med AI-leverantörer – vad ska finnas med?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