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PROMPTMALLAR FÖR HR – FRÅN JOBBANNONS TILL MEDARBETARSAMTAL</w:t>
      </w:r>
    </w:p>
    <w:p>
      <w:pPr>
        <w:jc w:val="center"/>
      </w:pPr>
      <w:r>
        <w:rPr>
          <w:color w:val="52627A"/>
          <w:sz w:val="20"/>
        </w:rPr>
        <w:t>Promptpaket och exempel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"Promptmallar för HR – från jobbannons till medarbetarsamtal".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teamet färdiga promptar, kvalitetskontroller och exempel som kan kopieras, testas och anpassas.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Användningsområde och datagräns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prompten får användas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 som inte får matas in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Granskare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Promptbibliotek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Kvalitetskontroll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bra svar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Exempeloutput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ska kontrolleras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svaret stoppas?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Förbättringslogg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Varför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Testad av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Promptmallar för HR – från jobbannons till medarbetarsamtal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