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PROMPTMALLAR FÖR MARKNADSFÖRARE – INNEHÅLL, KAMPANJER OCH ANALYS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"Promptmallar för marknadsförare – innehåll, kampanjer och analys".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Promptmallar för marknadsförare – innehåll, kampanjer och analys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